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CE852" w14:textId="684419D4" w:rsidR="007965D8" w:rsidRPr="007D58BB" w:rsidRDefault="007965D8" w:rsidP="007965D8">
      <w:pPr>
        <w:pStyle w:val="a3"/>
        <w:numPr>
          <w:ilvl w:val="0"/>
          <w:numId w:val="1"/>
        </w:numPr>
        <w:ind w:leftChars="0"/>
        <w:rPr>
          <w:rFonts w:ascii="Times New Roman" w:hAnsi="Times New Roman" w:cs="Times New Roman"/>
          <w:b/>
          <w:bCs/>
          <w:sz w:val="20"/>
          <w:szCs w:val="20"/>
        </w:rPr>
      </w:pPr>
      <w:bookmarkStart w:id="0" w:name="OLE_LINK258"/>
      <w:bookmarkStart w:id="1" w:name="OLE_LINK259"/>
      <w:bookmarkStart w:id="2" w:name="OLE_LINK136"/>
      <w:bookmarkStart w:id="3" w:name="OLE_LINK137"/>
      <w:r w:rsidRPr="007D58BB">
        <w:rPr>
          <w:rFonts w:ascii="Times New Roman" w:hAnsi="Times New Roman" w:cs="Times New Roman"/>
          <w:b/>
          <w:bCs/>
          <w:sz w:val="20"/>
          <w:szCs w:val="20"/>
        </w:rPr>
        <w:t>Figures and Tables</w:t>
      </w:r>
    </w:p>
    <w:bookmarkEnd w:id="0"/>
    <w:bookmarkEnd w:id="1"/>
    <w:p w14:paraId="2C997A9E" w14:textId="77777777" w:rsidR="007965D8" w:rsidRPr="007D58BB" w:rsidRDefault="007965D8" w:rsidP="007965D8">
      <w:pPr>
        <w:pStyle w:val="a3"/>
        <w:ind w:leftChars="0" w:left="360"/>
        <w:rPr>
          <w:rFonts w:ascii="Times New Roman" w:hAnsi="Times New Roman" w:cs="Times New Roman"/>
          <w:b/>
          <w:bCs/>
          <w:sz w:val="20"/>
          <w:szCs w:val="20"/>
        </w:rPr>
      </w:pPr>
      <w:r w:rsidRPr="007D58BB">
        <w:rPr>
          <w:rFonts w:ascii="Times New Roman" w:hAnsi="Times New Roman" w:cs="Times New Roman"/>
          <w:b/>
          <w:bCs/>
          <w:noProof/>
          <w:sz w:val="20"/>
          <w:szCs w:val="20"/>
        </w:rPr>
        <w:drawing>
          <wp:inline distT="0" distB="0" distL="0" distR="0" wp14:anchorId="71418B1D" wp14:editId="7A82C4ED">
            <wp:extent cx="3746618" cy="352242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70031" cy="3544439"/>
                    </a:xfrm>
                    <a:prstGeom prst="rect">
                      <a:avLst/>
                    </a:prstGeom>
                  </pic:spPr>
                </pic:pic>
              </a:graphicData>
            </a:graphic>
          </wp:inline>
        </w:drawing>
      </w:r>
    </w:p>
    <w:p w14:paraId="1701C2C3" w14:textId="77777777" w:rsidR="007965D8" w:rsidRDefault="007965D8" w:rsidP="007965D8">
      <w:pPr>
        <w:pStyle w:val="a3"/>
        <w:ind w:leftChars="0" w:left="360"/>
        <w:rPr>
          <w:rFonts w:ascii="Times New Roman" w:hAnsi="Times New Roman" w:cs="Times New Roman"/>
          <w:sz w:val="20"/>
          <w:szCs w:val="20"/>
        </w:rPr>
      </w:pPr>
      <w:r w:rsidRPr="007D58BB">
        <w:rPr>
          <w:rFonts w:ascii="Times New Roman" w:hAnsi="Times New Roman" w:cs="Times New Roman"/>
          <w:b/>
          <w:bCs/>
          <w:sz w:val="20"/>
          <w:szCs w:val="20"/>
        </w:rPr>
        <w:t>Fig</w:t>
      </w:r>
      <w:r>
        <w:rPr>
          <w:rFonts w:ascii="Times New Roman" w:hAnsi="Times New Roman" w:cs="Times New Roman"/>
          <w:b/>
          <w:bCs/>
          <w:sz w:val="20"/>
          <w:szCs w:val="20"/>
        </w:rPr>
        <w:t>.</w:t>
      </w:r>
      <w:r w:rsidRPr="007D58BB">
        <w:rPr>
          <w:rFonts w:ascii="Times New Roman" w:hAnsi="Times New Roman" w:cs="Times New Roman"/>
          <w:b/>
          <w:bCs/>
          <w:sz w:val="20"/>
          <w:szCs w:val="20"/>
        </w:rPr>
        <w:t xml:space="preserve"> 1</w:t>
      </w:r>
      <w:r>
        <w:rPr>
          <w:rFonts w:ascii="Times New Roman" w:hAnsi="Times New Roman" w:cs="Times New Roman"/>
          <w:b/>
          <w:bCs/>
          <w:sz w:val="20"/>
          <w:szCs w:val="20"/>
        </w:rPr>
        <w:t xml:space="preserve"> </w:t>
      </w:r>
      <w:r>
        <w:rPr>
          <w:rFonts w:ascii="Times New Roman" w:hAnsi="Times New Roman" w:cs="Times New Roman"/>
          <w:sz w:val="20"/>
          <w:szCs w:val="20"/>
        </w:rPr>
        <w:t xml:space="preserve">Flow chart of the participants' selection </w:t>
      </w:r>
    </w:p>
    <w:p w14:paraId="399971A1" w14:textId="77777777" w:rsidR="007965D8" w:rsidRDefault="007965D8" w:rsidP="007965D8">
      <w:pPr>
        <w:pStyle w:val="a3"/>
        <w:ind w:leftChars="0" w:left="36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5C9BFCC" wp14:editId="27CFA6CA">
            <wp:extent cx="6055542" cy="3886200"/>
            <wp:effectExtent l="0" t="0" r="2540" b="0"/>
            <wp:docPr id="15" name="圖片 1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箭 的圖片&#10;&#10;自動產生的描述"/>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66079" cy="3892962"/>
                    </a:xfrm>
                    <a:prstGeom prst="rect">
                      <a:avLst/>
                    </a:prstGeom>
                  </pic:spPr>
                </pic:pic>
              </a:graphicData>
            </a:graphic>
          </wp:inline>
        </w:drawing>
      </w:r>
    </w:p>
    <w:p w14:paraId="4EA90F92" w14:textId="77777777" w:rsidR="007965D8" w:rsidRPr="00446E1E" w:rsidRDefault="007965D8" w:rsidP="007965D8">
      <w:pPr>
        <w:pStyle w:val="a3"/>
        <w:ind w:leftChars="0" w:left="360"/>
        <w:rPr>
          <w:rFonts w:ascii="Times New Roman" w:hAnsi="Times New Roman" w:cs="Times New Roman"/>
          <w:sz w:val="20"/>
          <w:szCs w:val="20"/>
        </w:rPr>
      </w:pPr>
      <w:r w:rsidRPr="00B01283">
        <w:rPr>
          <w:rFonts w:ascii="Times New Roman" w:hAnsi="Times New Roman" w:cs="Times New Roman" w:hint="eastAsia"/>
          <w:b/>
          <w:bCs/>
          <w:sz w:val="20"/>
          <w:szCs w:val="20"/>
        </w:rPr>
        <w:t>F</w:t>
      </w:r>
      <w:r w:rsidRPr="00B01283">
        <w:rPr>
          <w:rFonts w:ascii="Times New Roman" w:hAnsi="Times New Roman" w:cs="Times New Roman"/>
          <w:b/>
          <w:bCs/>
          <w:sz w:val="20"/>
          <w:szCs w:val="20"/>
        </w:rPr>
        <w:t>ig. 2</w:t>
      </w:r>
      <w:r>
        <w:rPr>
          <w:rFonts w:ascii="Times New Roman" w:hAnsi="Times New Roman" w:cs="Times New Roman"/>
          <w:sz w:val="20"/>
          <w:szCs w:val="20"/>
        </w:rPr>
        <w:t xml:space="preserve"> </w:t>
      </w:r>
      <w:bookmarkStart w:id="4" w:name="OLE_LINK184"/>
      <w:bookmarkStart w:id="5" w:name="OLE_LINK185"/>
      <w:bookmarkStart w:id="6" w:name="OLE_LINK266"/>
      <w:bookmarkStart w:id="7" w:name="OLE_LINK267"/>
      <w:r>
        <w:rPr>
          <w:rFonts w:ascii="Times New Roman" w:hAnsi="Times New Roman" w:cs="Times New Roman"/>
          <w:sz w:val="20"/>
          <w:szCs w:val="20"/>
        </w:rPr>
        <w:t xml:space="preserve">Correlation plots of six DOFs between coregistration parameters and </w:t>
      </w:r>
      <w:bookmarkEnd w:id="4"/>
      <w:bookmarkEnd w:id="5"/>
      <w:r>
        <w:rPr>
          <w:rFonts w:ascii="Times New Roman" w:hAnsi="Times New Roman" w:cs="Times New Roman"/>
          <w:color w:val="191919"/>
          <w:sz w:val="20"/>
          <w:szCs w:val="20"/>
          <w:shd w:val="clear" w:color="auto" w:fill="FFFFFF"/>
        </w:rPr>
        <w:t xml:space="preserve">GT parameters. The left panel </w:t>
      </w:r>
      <w:bookmarkStart w:id="8" w:name="OLE_LINK188"/>
      <w:bookmarkStart w:id="9" w:name="OLE_LINK189"/>
      <w:r>
        <w:rPr>
          <w:rFonts w:ascii="Times New Roman" w:hAnsi="Times New Roman" w:cs="Times New Roman"/>
          <w:color w:val="191919"/>
          <w:sz w:val="20"/>
          <w:szCs w:val="20"/>
          <w:shd w:val="clear" w:color="auto" w:fill="FFFFFF"/>
        </w:rPr>
        <w:t>shows the correlation between FSMC parameters and GT parameters</w:t>
      </w:r>
      <w:bookmarkEnd w:id="8"/>
      <w:bookmarkEnd w:id="9"/>
      <w:r>
        <w:rPr>
          <w:rFonts w:ascii="Times New Roman" w:hAnsi="Times New Roman" w:cs="Times New Roman"/>
          <w:color w:val="191919"/>
          <w:sz w:val="20"/>
          <w:szCs w:val="20"/>
          <w:shd w:val="clear" w:color="auto" w:fill="FFFFFF"/>
        </w:rPr>
        <w:t>. The right panel shows the correlation between TCBC parameters and GT parameters.</w:t>
      </w:r>
      <w:bookmarkEnd w:id="6"/>
      <w:bookmarkEnd w:id="7"/>
      <w:r>
        <w:rPr>
          <w:rFonts w:ascii="Times New Roman" w:hAnsi="Times New Roman" w:cs="Times New Roman"/>
          <w:color w:val="191919"/>
          <w:sz w:val="20"/>
          <w:szCs w:val="20"/>
          <w:shd w:val="clear" w:color="auto" w:fill="FFFFFF"/>
        </w:rPr>
        <w:t xml:space="preserve"> </w:t>
      </w:r>
    </w:p>
    <w:p w14:paraId="46C724F6" w14:textId="77777777" w:rsidR="007965D8" w:rsidRDefault="007965D8" w:rsidP="007965D8">
      <w:pPr>
        <w:pStyle w:val="a3"/>
        <w:ind w:leftChars="0" w:left="360"/>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643E5744" wp14:editId="46A6BB45">
            <wp:extent cx="3645194" cy="4818490"/>
            <wp:effectExtent l="0" t="0" r="0" b="0"/>
            <wp:docPr id="5" name="圖片 5" descr="一張含有 文字, 點燃, 光, 日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點燃, 光, 日落 的圖片&#10;&#10;自動產生的描述"/>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58632" cy="4836253"/>
                    </a:xfrm>
                    <a:prstGeom prst="rect">
                      <a:avLst/>
                    </a:prstGeom>
                  </pic:spPr>
                </pic:pic>
              </a:graphicData>
            </a:graphic>
          </wp:inline>
        </w:drawing>
      </w:r>
    </w:p>
    <w:p w14:paraId="60E1D1CC" w14:textId="77777777" w:rsidR="007965D8" w:rsidRDefault="007965D8" w:rsidP="007965D8">
      <w:pPr>
        <w:pStyle w:val="a3"/>
        <w:ind w:leftChars="0" w:left="360"/>
        <w:rPr>
          <w:rFonts w:ascii="Times New Roman" w:hAnsi="Times New Roman" w:cs="Times New Roman"/>
          <w:sz w:val="20"/>
          <w:szCs w:val="20"/>
        </w:rPr>
      </w:pPr>
      <w:r>
        <w:rPr>
          <w:rFonts w:ascii="Times New Roman" w:hAnsi="Times New Roman" w:cs="Times New Roman" w:hint="eastAsia"/>
          <w:b/>
          <w:bCs/>
          <w:sz w:val="20"/>
          <w:szCs w:val="20"/>
        </w:rPr>
        <w:t>F</w:t>
      </w:r>
      <w:r>
        <w:rPr>
          <w:rFonts w:ascii="Times New Roman" w:hAnsi="Times New Roman" w:cs="Times New Roman"/>
          <w:b/>
          <w:bCs/>
          <w:sz w:val="20"/>
          <w:szCs w:val="20"/>
        </w:rPr>
        <w:t xml:space="preserve">ig. 3 </w:t>
      </w:r>
      <w:r w:rsidRPr="00021A70">
        <w:rPr>
          <w:rFonts w:ascii="Times New Roman" w:hAnsi="Times New Roman" w:cs="Times New Roman"/>
          <w:sz w:val="20"/>
          <w:szCs w:val="20"/>
        </w:rPr>
        <w:t>Comparing</w:t>
      </w:r>
      <w:r>
        <w:rPr>
          <w:rFonts w:ascii="Times New Roman" w:hAnsi="Times New Roman" w:cs="Times New Roman"/>
          <w:b/>
          <w:bCs/>
          <w:sz w:val="20"/>
          <w:szCs w:val="20"/>
        </w:rPr>
        <w:t xml:space="preserve"> </w:t>
      </w:r>
      <w:r>
        <w:rPr>
          <w:rFonts w:ascii="Times New Roman" w:hAnsi="Times New Roman" w:cs="Times New Roman"/>
          <w:sz w:val="20"/>
          <w:szCs w:val="20"/>
        </w:rPr>
        <w:t xml:space="preserve">WM ROI fusion images before and after coregistration in the typical example subject. WM (black contour) is derived from FreeSurfer volumetric parcellation. The left column is the same axial slices without correction and with the FSMC and TCBC correction. The right column is the zoom-in from the </w:t>
      </w:r>
      <w:bookmarkStart w:id="10" w:name="OLE_LINK35"/>
      <w:bookmarkStart w:id="11" w:name="OLE_LINK36"/>
      <w:bookmarkStart w:id="12" w:name="OLE_LINK61"/>
      <w:r>
        <w:rPr>
          <w:rFonts w:ascii="Times New Roman" w:hAnsi="Times New Roman" w:cs="Times New Roman"/>
          <w:sz w:val="20"/>
          <w:szCs w:val="20"/>
        </w:rPr>
        <w:t xml:space="preserve">cyan </w:t>
      </w:r>
      <w:bookmarkEnd w:id="10"/>
      <w:bookmarkEnd w:id="11"/>
      <w:bookmarkEnd w:id="12"/>
      <w:r>
        <w:rPr>
          <w:rFonts w:ascii="Times New Roman" w:hAnsi="Times New Roman" w:cs="Times New Roman"/>
          <w:sz w:val="20"/>
          <w:szCs w:val="20"/>
        </w:rPr>
        <w:t>square in the left column. The fusion images showed better overlay on the higher AV45 uptake pixels after the coregistration.</w:t>
      </w:r>
    </w:p>
    <w:p w14:paraId="523A768B" w14:textId="77777777" w:rsidR="007965D8" w:rsidRDefault="007965D8" w:rsidP="007965D8">
      <w:pPr>
        <w:pStyle w:val="a3"/>
        <w:ind w:leftChars="0" w:left="36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56B31AB" wp14:editId="7C5D1A4D">
            <wp:extent cx="2663522" cy="23774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9950" cy="2383177"/>
                    </a:xfrm>
                    <a:prstGeom prst="rect">
                      <a:avLst/>
                    </a:prstGeom>
                  </pic:spPr>
                </pic:pic>
              </a:graphicData>
            </a:graphic>
          </wp:inline>
        </w:drawing>
      </w:r>
    </w:p>
    <w:p w14:paraId="27E2A0DE" w14:textId="77777777" w:rsidR="007965D8" w:rsidRDefault="007965D8" w:rsidP="007965D8">
      <w:pPr>
        <w:pStyle w:val="a3"/>
        <w:ind w:leftChars="0" w:left="360"/>
        <w:rPr>
          <w:rFonts w:ascii="Times New Roman" w:hAnsi="Times New Roman" w:cs="Times New Roman"/>
          <w:sz w:val="20"/>
          <w:szCs w:val="20"/>
        </w:rPr>
      </w:pPr>
      <w:r w:rsidRPr="00594363">
        <w:rPr>
          <w:rFonts w:ascii="Times New Roman" w:hAnsi="Times New Roman" w:cs="Times New Roman" w:hint="eastAsia"/>
          <w:b/>
          <w:bCs/>
          <w:sz w:val="20"/>
          <w:szCs w:val="20"/>
        </w:rPr>
        <w:t>F</w:t>
      </w:r>
      <w:r w:rsidRPr="00594363">
        <w:rPr>
          <w:rFonts w:ascii="Times New Roman" w:hAnsi="Times New Roman" w:cs="Times New Roman"/>
          <w:b/>
          <w:bCs/>
          <w:sz w:val="20"/>
          <w:szCs w:val="20"/>
        </w:rPr>
        <w:t>ig</w:t>
      </w:r>
      <w:r>
        <w:rPr>
          <w:rFonts w:ascii="Times New Roman" w:hAnsi="Times New Roman" w:cs="Times New Roman"/>
          <w:b/>
          <w:bCs/>
          <w:sz w:val="20"/>
          <w:szCs w:val="20"/>
        </w:rPr>
        <w:t>.</w:t>
      </w:r>
      <w:r w:rsidRPr="00594363">
        <w:rPr>
          <w:rFonts w:ascii="Times New Roman" w:hAnsi="Times New Roman" w:cs="Times New Roman"/>
          <w:b/>
          <w:bCs/>
          <w:sz w:val="20"/>
          <w:szCs w:val="20"/>
        </w:rPr>
        <w:t xml:space="preserve"> </w:t>
      </w:r>
      <w:r>
        <w:rPr>
          <w:rFonts w:ascii="Times New Roman" w:hAnsi="Times New Roman" w:cs="Times New Roman"/>
          <w:b/>
          <w:bCs/>
          <w:sz w:val="20"/>
          <w:szCs w:val="20"/>
        </w:rPr>
        <w:t>4</w:t>
      </w:r>
      <w:r>
        <w:rPr>
          <w:rFonts w:ascii="Times New Roman" w:hAnsi="Times New Roman" w:cs="Times New Roman"/>
          <w:sz w:val="20"/>
          <w:szCs w:val="20"/>
        </w:rPr>
        <w:t xml:space="preserve"> The fusiform SUVR value in yHC (n = 30) and eHC (n = 30) before and after four coregistration methods. The uncorrected SUVR shows no significant difference. With the FSMC, there is a significant difference under the 0.05 level. In TCBC, FSMC + TCBC, and TCBC + FSMC, the mean SUVR in eHC shows a significantly higher value compared with yHC under 0.01 level.</w:t>
      </w:r>
    </w:p>
    <w:p w14:paraId="3C422D7B" w14:textId="77777777" w:rsidR="007965D8" w:rsidRPr="00446E1E" w:rsidRDefault="007965D8" w:rsidP="007965D8">
      <w:pPr>
        <w:pStyle w:val="a3"/>
        <w:ind w:leftChars="0" w:left="360"/>
        <w:rPr>
          <w:rFonts w:ascii="Times New Roman" w:hAnsi="Times New Roman" w:cs="Times New Roman"/>
          <w:sz w:val="20"/>
          <w:szCs w:val="20"/>
        </w:rPr>
      </w:pPr>
    </w:p>
    <w:p w14:paraId="51D79070" w14:textId="77777777" w:rsidR="007965D8" w:rsidRPr="007D58BB" w:rsidRDefault="007965D8" w:rsidP="007965D8">
      <w:pPr>
        <w:pStyle w:val="a3"/>
        <w:ind w:leftChars="0" w:left="360"/>
        <w:rPr>
          <w:rFonts w:ascii="Times New Roman" w:hAnsi="Times New Roman" w:cs="Times New Roman"/>
          <w:b/>
          <w:bCs/>
          <w:sz w:val="20"/>
          <w:szCs w:val="20"/>
        </w:rPr>
      </w:pPr>
      <w:r w:rsidRPr="00594363">
        <w:rPr>
          <w:rFonts w:ascii="Times New Roman" w:hAnsi="Times New Roman" w:cs="Times New Roman"/>
          <w:b/>
          <w:bCs/>
          <w:noProof/>
          <w:sz w:val="20"/>
          <w:szCs w:val="20"/>
        </w:rPr>
        <w:lastRenderedPageBreak/>
        <w:drawing>
          <wp:inline distT="0" distB="0" distL="0" distR="0" wp14:anchorId="1AC6EA1F" wp14:editId="5C105B56">
            <wp:extent cx="6858000" cy="1495425"/>
            <wp:effectExtent l="0" t="0" r="0" b="3175"/>
            <wp:docPr id="9" name="圖片 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桌 的圖片&#10;&#10;自動產生的描述"/>
                    <pic:cNvPicPr/>
                  </pic:nvPicPr>
                  <pic:blipFill>
                    <a:blip r:embed="rId9"/>
                    <a:stretch>
                      <a:fillRect/>
                    </a:stretch>
                  </pic:blipFill>
                  <pic:spPr>
                    <a:xfrm>
                      <a:off x="0" y="0"/>
                      <a:ext cx="6858000" cy="1495425"/>
                    </a:xfrm>
                    <a:prstGeom prst="rect">
                      <a:avLst/>
                    </a:prstGeom>
                  </pic:spPr>
                </pic:pic>
              </a:graphicData>
            </a:graphic>
          </wp:inline>
        </w:drawing>
      </w:r>
    </w:p>
    <w:p w14:paraId="55CD00D6" w14:textId="77777777" w:rsidR="007965D8" w:rsidRPr="009A4D30" w:rsidRDefault="007965D8" w:rsidP="007965D8">
      <w:pPr>
        <w:pStyle w:val="a3"/>
        <w:ind w:leftChars="0" w:left="360"/>
        <w:rPr>
          <w:rFonts w:ascii="Times New Roman" w:hAnsi="Times New Roman" w:cs="Times New Roman"/>
          <w:sz w:val="15"/>
          <w:szCs w:val="15"/>
        </w:rPr>
      </w:pPr>
      <w:bookmarkStart w:id="13" w:name="OLE_LINK18"/>
      <w:bookmarkStart w:id="14" w:name="OLE_LINK19"/>
      <w:r w:rsidRPr="007D58BB">
        <w:rPr>
          <w:rFonts w:ascii="Times New Roman" w:hAnsi="Times New Roman" w:cs="Times New Roman"/>
          <w:b/>
          <w:bCs/>
          <w:sz w:val="20"/>
          <w:szCs w:val="20"/>
        </w:rPr>
        <w:t>Table 1</w:t>
      </w:r>
      <w:r>
        <w:rPr>
          <w:rFonts w:ascii="Times New Roman" w:hAnsi="Times New Roman" w:cs="Times New Roman"/>
          <w:b/>
          <w:bCs/>
          <w:sz w:val="20"/>
          <w:szCs w:val="20"/>
        </w:rPr>
        <w:t xml:space="preserve"> </w:t>
      </w:r>
      <w:r w:rsidRPr="009A4D30">
        <w:rPr>
          <w:rFonts w:ascii="Times New Roman" w:hAnsi="Times New Roman" w:cs="Times New Roman"/>
          <w:sz w:val="20"/>
          <w:szCs w:val="20"/>
        </w:rPr>
        <w:t xml:space="preserve">Demographic and clinical characteristics of </w:t>
      </w:r>
      <w:r>
        <w:rPr>
          <w:rFonts w:ascii="Times New Roman" w:hAnsi="Times New Roman" w:cs="Times New Roman"/>
          <w:sz w:val="20"/>
          <w:szCs w:val="20"/>
        </w:rPr>
        <w:t>participants</w:t>
      </w:r>
      <w:r w:rsidRPr="009A4D30">
        <w:rPr>
          <w:rFonts w:ascii="Times New Roman" w:hAnsi="Times New Roman" w:cs="Times New Roman"/>
          <w:sz w:val="20"/>
          <w:szCs w:val="20"/>
        </w:rPr>
        <w:t xml:space="preserve"> included in the study</w:t>
      </w:r>
      <w:r>
        <w:rPr>
          <w:rFonts w:ascii="Times New Roman" w:hAnsi="Times New Roman" w:cs="Times New Roman"/>
          <w:sz w:val="20"/>
          <w:szCs w:val="20"/>
        </w:rPr>
        <w:t>.</w:t>
      </w:r>
    </w:p>
    <w:bookmarkEnd w:id="13"/>
    <w:bookmarkEnd w:id="14"/>
    <w:p w14:paraId="34A5FE04" w14:textId="77777777" w:rsidR="007965D8" w:rsidRDefault="007965D8" w:rsidP="007965D8">
      <w:pPr>
        <w:pStyle w:val="a3"/>
        <w:ind w:leftChars="0" w:left="360"/>
        <w:rPr>
          <w:rFonts w:ascii="Times New Roman" w:hAnsi="Times New Roman" w:cs="Times New Roman"/>
          <w:b/>
          <w:bCs/>
          <w:sz w:val="20"/>
          <w:szCs w:val="20"/>
        </w:rPr>
      </w:pPr>
      <w:r w:rsidRPr="00594363">
        <w:rPr>
          <w:rFonts w:ascii="Times New Roman" w:hAnsi="Times New Roman" w:cs="Times New Roman"/>
          <w:b/>
          <w:bCs/>
          <w:noProof/>
          <w:sz w:val="20"/>
          <w:szCs w:val="20"/>
        </w:rPr>
        <w:drawing>
          <wp:inline distT="0" distB="0" distL="0" distR="0" wp14:anchorId="7A8CD54B" wp14:editId="07DFA366">
            <wp:extent cx="4370234" cy="1725433"/>
            <wp:effectExtent l="0" t="0" r="0" b="1905"/>
            <wp:docPr id="10" name="圖片 1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桌 的圖片&#10;&#10;自動產生的描述"/>
                    <pic:cNvPicPr/>
                  </pic:nvPicPr>
                  <pic:blipFill>
                    <a:blip r:embed="rId10"/>
                    <a:stretch>
                      <a:fillRect/>
                    </a:stretch>
                  </pic:blipFill>
                  <pic:spPr>
                    <a:xfrm>
                      <a:off x="0" y="0"/>
                      <a:ext cx="4401796" cy="1737894"/>
                    </a:xfrm>
                    <a:prstGeom prst="rect">
                      <a:avLst/>
                    </a:prstGeom>
                  </pic:spPr>
                </pic:pic>
              </a:graphicData>
            </a:graphic>
          </wp:inline>
        </w:drawing>
      </w:r>
    </w:p>
    <w:p w14:paraId="5F0EA4FC" w14:textId="77777777" w:rsidR="007965D8" w:rsidRPr="009A4D30" w:rsidRDefault="007965D8" w:rsidP="007965D8">
      <w:pPr>
        <w:pStyle w:val="a3"/>
        <w:ind w:leftChars="0" w:left="360"/>
        <w:rPr>
          <w:rFonts w:ascii="Times New Roman" w:hAnsi="Times New Roman" w:cs="Times New Roman"/>
          <w:sz w:val="15"/>
          <w:szCs w:val="15"/>
        </w:rPr>
      </w:pPr>
      <w:bookmarkStart w:id="15" w:name="OLE_LINK22"/>
      <w:bookmarkStart w:id="16" w:name="OLE_LINK23"/>
      <w:r w:rsidRPr="007D58BB">
        <w:rPr>
          <w:rFonts w:ascii="Times New Roman" w:hAnsi="Times New Roman" w:cs="Times New Roman"/>
          <w:b/>
          <w:bCs/>
          <w:sz w:val="20"/>
          <w:szCs w:val="20"/>
        </w:rPr>
        <w:t xml:space="preserve">Table </w:t>
      </w:r>
      <w:r>
        <w:rPr>
          <w:rFonts w:ascii="Times New Roman" w:hAnsi="Times New Roman" w:cs="Times New Roman"/>
          <w:b/>
          <w:bCs/>
          <w:sz w:val="20"/>
          <w:szCs w:val="20"/>
        </w:rPr>
        <w:t xml:space="preserve">2 </w:t>
      </w:r>
      <w:bookmarkEnd w:id="15"/>
      <w:bookmarkEnd w:id="16"/>
      <w:r w:rsidRPr="00594363">
        <w:rPr>
          <w:rFonts w:ascii="Times New Roman" w:hAnsi="Times New Roman" w:cs="Times New Roman"/>
          <w:sz w:val="20"/>
          <w:szCs w:val="20"/>
        </w:rPr>
        <w:t>RMSE and R-squared of the translation and rotation coregistration parameters compared with the corresponding inverse of generated perturbated parameters among all methods</w:t>
      </w:r>
      <w:r>
        <w:rPr>
          <w:rFonts w:ascii="Times New Roman" w:hAnsi="Times New Roman" w:cs="Times New Roman"/>
          <w:sz w:val="20"/>
          <w:szCs w:val="20"/>
        </w:rPr>
        <w:t xml:space="preserve">. </w:t>
      </w:r>
      <w:r w:rsidRPr="00594363">
        <w:rPr>
          <w:rFonts w:ascii="Times New Roman" w:hAnsi="Times New Roman" w:cs="Times New Roman"/>
          <w:sz w:val="20"/>
          <w:szCs w:val="20"/>
        </w:rPr>
        <w:t xml:space="preserve"> </w:t>
      </w:r>
      <w:r w:rsidRPr="00594363">
        <w:rPr>
          <w:rFonts w:ascii="Times New Roman" w:hAnsi="Times New Roman" w:cs="Times New Roman"/>
          <w:noProof/>
          <w:sz w:val="15"/>
          <w:szCs w:val="15"/>
        </w:rPr>
        <w:drawing>
          <wp:inline distT="0" distB="0" distL="0" distR="0" wp14:anchorId="298C2AFE" wp14:editId="015A08D3">
            <wp:extent cx="6646400" cy="4094921"/>
            <wp:effectExtent l="0" t="0" r="0" b="0"/>
            <wp:docPr id="11" name="圖片 1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桌 的圖片&#10;&#10;自動產生的描述"/>
                    <pic:cNvPicPr/>
                  </pic:nvPicPr>
                  <pic:blipFill>
                    <a:blip r:embed="rId11"/>
                    <a:stretch>
                      <a:fillRect/>
                    </a:stretch>
                  </pic:blipFill>
                  <pic:spPr>
                    <a:xfrm>
                      <a:off x="0" y="0"/>
                      <a:ext cx="6650012" cy="4097146"/>
                    </a:xfrm>
                    <a:prstGeom prst="rect">
                      <a:avLst/>
                    </a:prstGeom>
                  </pic:spPr>
                </pic:pic>
              </a:graphicData>
            </a:graphic>
          </wp:inline>
        </w:drawing>
      </w:r>
    </w:p>
    <w:p w14:paraId="4FDC46F7" w14:textId="77777777" w:rsidR="007965D8" w:rsidRDefault="007965D8" w:rsidP="007965D8">
      <w:pPr>
        <w:pStyle w:val="a3"/>
        <w:ind w:leftChars="0" w:left="360"/>
        <w:rPr>
          <w:rFonts w:ascii="Times New Roman" w:hAnsi="Times New Roman" w:cs="Times New Roman"/>
          <w:b/>
          <w:bCs/>
          <w:sz w:val="20"/>
          <w:szCs w:val="20"/>
        </w:rPr>
      </w:pPr>
      <w:r w:rsidRPr="007D58BB">
        <w:rPr>
          <w:rFonts w:ascii="Times New Roman" w:hAnsi="Times New Roman" w:cs="Times New Roman"/>
          <w:b/>
          <w:bCs/>
          <w:sz w:val="20"/>
          <w:szCs w:val="20"/>
        </w:rPr>
        <w:t xml:space="preserve">Table </w:t>
      </w:r>
      <w:r>
        <w:rPr>
          <w:rFonts w:ascii="Times New Roman" w:hAnsi="Times New Roman" w:cs="Times New Roman"/>
          <w:b/>
          <w:bCs/>
          <w:sz w:val="20"/>
          <w:szCs w:val="20"/>
        </w:rPr>
        <w:t xml:space="preserve">3 </w:t>
      </w:r>
      <w:r w:rsidRPr="00594363">
        <w:rPr>
          <w:rFonts w:ascii="Times New Roman" w:hAnsi="Times New Roman" w:cs="Times New Roman"/>
          <w:sz w:val="20"/>
          <w:szCs w:val="20"/>
        </w:rPr>
        <w:t>Regional SUVRs of yHC and eHC participants among all method</w:t>
      </w:r>
      <w:r>
        <w:rPr>
          <w:rFonts w:ascii="Times New Roman" w:hAnsi="Times New Roman" w:cs="Times New Roman"/>
          <w:sz w:val="20"/>
          <w:szCs w:val="20"/>
        </w:rPr>
        <w:t>s.</w:t>
      </w:r>
      <w:r w:rsidRPr="00594363">
        <w:rPr>
          <w:rFonts w:ascii="Times New Roman" w:hAnsi="Times New Roman" w:cs="Times New Roman"/>
          <w:b/>
          <w:bCs/>
          <w:noProof/>
          <w:sz w:val="20"/>
          <w:szCs w:val="20"/>
        </w:rPr>
        <w:lastRenderedPageBreak/>
        <w:drawing>
          <wp:inline distT="0" distB="0" distL="0" distR="0" wp14:anchorId="7611431E" wp14:editId="0F48C625">
            <wp:extent cx="6645910" cy="3559870"/>
            <wp:effectExtent l="0" t="0" r="0" b="0"/>
            <wp:docPr id="12" name="圖片 1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桌 的圖片&#10;&#10;自動產生的描述"/>
                    <pic:cNvPicPr/>
                  </pic:nvPicPr>
                  <pic:blipFill>
                    <a:blip r:embed="rId12"/>
                    <a:stretch>
                      <a:fillRect/>
                    </a:stretch>
                  </pic:blipFill>
                  <pic:spPr>
                    <a:xfrm>
                      <a:off x="0" y="0"/>
                      <a:ext cx="6659199" cy="3566988"/>
                    </a:xfrm>
                    <a:prstGeom prst="rect">
                      <a:avLst/>
                    </a:prstGeom>
                  </pic:spPr>
                </pic:pic>
              </a:graphicData>
            </a:graphic>
          </wp:inline>
        </w:drawing>
      </w:r>
    </w:p>
    <w:p w14:paraId="509B4F64" w14:textId="77777777" w:rsidR="007965D8" w:rsidRDefault="007965D8" w:rsidP="007965D8">
      <w:pPr>
        <w:pStyle w:val="a3"/>
        <w:ind w:leftChars="0" w:left="360"/>
        <w:rPr>
          <w:rFonts w:ascii="Times New Roman" w:hAnsi="Times New Roman" w:cs="Times New Roman"/>
          <w:sz w:val="20"/>
          <w:szCs w:val="20"/>
        </w:rPr>
      </w:pPr>
      <w:r w:rsidRPr="007D58BB">
        <w:rPr>
          <w:rFonts w:ascii="Times New Roman" w:hAnsi="Times New Roman" w:cs="Times New Roman"/>
          <w:b/>
          <w:bCs/>
          <w:sz w:val="20"/>
          <w:szCs w:val="20"/>
        </w:rPr>
        <w:t xml:space="preserve">Table </w:t>
      </w:r>
      <w:r>
        <w:rPr>
          <w:rFonts w:ascii="Times New Roman" w:hAnsi="Times New Roman" w:cs="Times New Roman"/>
          <w:b/>
          <w:bCs/>
          <w:sz w:val="20"/>
          <w:szCs w:val="20"/>
        </w:rPr>
        <w:t xml:space="preserve">4 </w:t>
      </w:r>
      <w:r w:rsidRPr="00594363">
        <w:rPr>
          <w:rFonts w:ascii="Times New Roman" w:hAnsi="Times New Roman" w:cs="Times New Roman"/>
          <w:sz w:val="20"/>
          <w:szCs w:val="20"/>
        </w:rPr>
        <w:t>Regional SUVRs of HCnc and HCc participants among all methods</w:t>
      </w:r>
      <w:r>
        <w:rPr>
          <w:rFonts w:ascii="Times New Roman" w:hAnsi="Times New Roman" w:cs="Times New Roman"/>
          <w:sz w:val="20"/>
          <w:szCs w:val="20"/>
        </w:rPr>
        <w:t xml:space="preserve">. </w:t>
      </w:r>
    </w:p>
    <w:bookmarkEnd w:id="2"/>
    <w:bookmarkEnd w:id="3"/>
    <w:p w14:paraId="50C440A4" w14:textId="77777777" w:rsidR="002B04CA" w:rsidRPr="007965D8" w:rsidRDefault="002B04CA"/>
    <w:sectPr w:rsidR="002B04CA" w:rsidRPr="007965D8" w:rsidSect="007965D8">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E09E2"/>
    <w:multiLevelType w:val="multilevel"/>
    <w:tmpl w:val="0409002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9779493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5D8"/>
    <w:rsid w:val="00103FF6"/>
    <w:rsid w:val="00166549"/>
    <w:rsid w:val="001E3913"/>
    <w:rsid w:val="00237EF8"/>
    <w:rsid w:val="002B04CA"/>
    <w:rsid w:val="002C11EE"/>
    <w:rsid w:val="002C240B"/>
    <w:rsid w:val="003423A8"/>
    <w:rsid w:val="00346FC3"/>
    <w:rsid w:val="00355773"/>
    <w:rsid w:val="0038332A"/>
    <w:rsid w:val="003967FF"/>
    <w:rsid w:val="003F77FE"/>
    <w:rsid w:val="004047D9"/>
    <w:rsid w:val="0045124B"/>
    <w:rsid w:val="004F3E61"/>
    <w:rsid w:val="00506524"/>
    <w:rsid w:val="005447B6"/>
    <w:rsid w:val="00544B5A"/>
    <w:rsid w:val="005659A2"/>
    <w:rsid w:val="00604FFA"/>
    <w:rsid w:val="006102A0"/>
    <w:rsid w:val="00627F56"/>
    <w:rsid w:val="006437AC"/>
    <w:rsid w:val="00644CBD"/>
    <w:rsid w:val="00687079"/>
    <w:rsid w:val="00714418"/>
    <w:rsid w:val="00730C27"/>
    <w:rsid w:val="007429AE"/>
    <w:rsid w:val="00747B38"/>
    <w:rsid w:val="007965D8"/>
    <w:rsid w:val="007B45A7"/>
    <w:rsid w:val="007D4286"/>
    <w:rsid w:val="00813AAA"/>
    <w:rsid w:val="00824AA2"/>
    <w:rsid w:val="008663EE"/>
    <w:rsid w:val="008E77F4"/>
    <w:rsid w:val="00963470"/>
    <w:rsid w:val="00987B19"/>
    <w:rsid w:val="009A32A7"/>
    <w:rsid w:val="009C348F"/>
    <w:rsid w:val="00A023CB"/>
    <w:rsid w:val="00A1376A"/>
    <w:rsid w:val="00A35555"/>
    <w:rsid w:val="00A726EF"/>
    <w:rsid w:val="00B06074"/>
    <w:rsid w:val="00B5373E"/>
    <w:rsid w:val="00C32771"/>
    <w:rsid w:val="00C64D93"/>
    <w:rsid w:val="00C8475E"/>
    <w:rsid w:val="00CC2015"/>
    <w:rsid w:val="00D9085A"/>
    <w:rsid w:val="00DC3F7B"/>
    <w:rsid w:val="00DE70C7"/>
    <w:rsid w:val="00E76573"/>
    <w:rsid w:val="00E82F14"/>
    <w:rsid w:val="00ED72B3"/>
    <w:rsid w:val="00EE64CE"/>
    <w:rsid w:val="00F77A18"/>
    <w:rsid w:val="00FC5D10"/>
    <w:rsid w:val="00FD674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145C067C"/>
  <w15:chartTrackingRefBased/>
  <w15:docId w15:val="{BA500771-68D7-5C40-AC94-DBA46AB9B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7965D8"/>
    <w:pPr>
      <w:ind w:leftChars="200" w:left="480"/>
    </w:pPr>
  </w:style>
  <w:style w:type="character" w:customStyle="1" w:styleId="a4">
    <w:name w:val="清單段落 字元"/>
    <w:basedOn w:val="a0"/>
    <w:link w:val="a3"/>
    <w:uiPriority w:val="34"/>
    <w:rsid w:val="007965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235</Words>
  <Characters>1324</Characters>
  <Application>Microsoft Office Word</Application>
  <DocSecurity>0</DocSecurity>
  <Lines>16</Lines>
  <Paragraphs>5</Paragraphs>
  <ScaleCrop>false</ScaleCrop>
  <Company/>
  <LinksUpToDate>false</LinksUpToDate>
  <CharactersWithSpaces>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邱聖傑</dc:creator>
  <cp:keywords/>
  <dc:description/>
  <cp:lastModifiedBy>邱聖傑</cp:lastModifiedBy>
  <cp:revision>1</cp:revision>
  <dcterms:created xsi:type="dcterms:W3CDTF">2023-02-13T13:30:00Z</dcterms:created>
  <dcterms:modified xsi:type="dcterms:W3CDTF">2023-02-13T13:31:00Z</dcterms:modified>
</cp:coreProperties>
</file>